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2" w:rsidRPr="0086286E" w:rsidRDefault="00AD15E5" w:rsidP="001C7DB2">
      <w:pPr>
        <w:pStyle w:val="testocorrente"/>
        <w:spacing w:before="120" w:line="360" w:lineRule="auto"/>
        <w:ind w:left="0" w:right="0"/>
        <w:jc w:val="center"/>
        <w:rPr>
          <w:rFonts w:asciiTheme="minorHAnsi" w:hAnsiTheme="minorHAnsi"/>
          <w:b/>
          <w:szCs w:val="24"/>
          <w:lang w:val="en-US"/>
        </w:rPr>
      </w:pPr>
      <w:r w:rsidRPr="0086286E">
        <w:rPr>
          <w:rFonts w:asciiTheme="minorHAnsi" w:hAnsiTheme="minorHAnsi" w:cs="TimesNewRomanPS-BoldMT"/>
          <w:b/>
          <w:bCs/>
          <w:sz w:val="26"/>
          <w:szCs w:val="26"/>
          <w:lang w:val="en-US"/>
        </w:rPr>
        <w:t>AUTHORIZATION REQUEST FORM</w:t>
      </w: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84540" w:rsidRPr="00823868" w:rsidTr="00ED6E58">
        <w:trPr>
          <w:trHeight w:val="2279"/>
        </w:trPr>
        <w:tc>
          <w:tcPr>
            <w:tcW w:w="9923" w:type="dxa"/>
            <w:tcBorders>
              <w:bottom w:val="single" w:sz="4" w:space="0" w:color="auto"/>
            </w:tcBorders>
          </w:tcPr>
          <w:p w:rsidR="00E84540" w:rsidRPr="0086286E" w:rsidRDefault="00AD15E5" w:rsidP="00E84540">
            <w:pPr>
              <w:pStyle w:val="Pidipagina"/>
              <w:spacing w:before="60"/>
              <w:jc w:val="both"/>
              <w:rPr>
                <w:i/>
                <w:sz w:val="20"/>
                <w:szCs w:val="20"/>
                <w:lang w:val="en-US"/>
              </w:rPr>
            </w:pPr>
            <w:r w:rsidRPr="0086286E">
              <w:rPr>
                <w:i/>
                <w:sz w:val="20"/>
                <w:szCs w:val="20"/>
                <w:lang w:val="en-US"/>
              </w:rPr>
              <w:t>The authorization request s</w:t>
            </w:r>
            <w:r w:rsidR="00BD74E0">
              <w:rPr>
                <w:i/>
                <w:sz w:val="20"/>
                <w:szCs w:val="20"/>
                <w:lang w:val="en-US"/>
              </w:rPr>
              <w:t>hall be drawn up using this form, one for each supplier for whom the request is made. The authorization request s</w:t>
            </w:r>
            <w:r w:rsidRPr="0086286E">
              <w:rPr>
                <w:i/>
                <w:sz w:val="20"/>
                <w:szCs w:val="20"/>
                <w:lang w:val="en-US"/>
              </w:rPr>
              <w:t xml:space="preserve">hall clearly indicate why </w:t>
            </w:r>
            <w:proofErr w:type="gramStart"/>
            <w:r w:rsidRPr="0086286E">
              <w:rPr>
                <w:i/>
                <w:sz w:val="20"/>
                <w:szCs w:val="20"/>
                <w:lang w:val="en-US"/>
              </w:rPr>
              <w:t>is the vendor</w:t>
            </w:r>
            <w:proofErr w:type="gramEnd"/>
            <w:r w:rsidRPr="0086286E">
              <w:rPr>
                <w:i/>
                <w:sz w:val="20"/>
                <w:szCs w:val="20"/>
                <w:lang w:val="en-US"/>
              </w:rPr>
              <w:t xml:space="preserve"> needed, choosing between the options of the “Reason for the authorization request” section. </w:t>
            </w:r>
          </w:p>
          <w:p w:rsidR="00AD15E5" w:rsidRPr="0086286E" w:rsidRDefault="00AD15E5" w:rsidP="00E84540">
            <w:pPr>
              <w:pStyle w:val="Pidipagina"/>
              <w:jc w:val="both"/>
              <w:rPr>
                <w:i/>
                <w:sz w:val="20"/>
                <w:szCs w:val="20"/>
                <w:lang w:val="en-US"/>
              </w:rPr>
            </w:pPr>
            <w:r w:rsidRPr="0086286E">
              <w:rPr>
                <w:i/>
                <w:sz w:val="20"/>
                <w:szCs w:val="20"/>
                <w:lang w:val="en-US"/>
              </w:rPr>
              <w:t>Selected reasons shall be supported by appropriate documents to be attached to this form (see “Annex” section).</w:t>
            </w:r>
          </w:p>
          <w:p w:rsidR="00ED6E58" w:rsidRPr="0086286E" w:rsidRDefault="00ED6E58" w:rsidP="00E84540">
            <w:pPr>
              <w:pStyle w:val="Pidipagina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E84540" w:rsidRPr="0086286E" w:rsidRDefault="00AD15E5" w:rsidP="00E84540">
            <w:pPr>
              <w:pStyle w:val="Pidipagina"/>
              <w:jc w:val="both"/>
              <w:rPr>
                <w:i/>
                <w:sz w:val="20"/>
                <w:szCs w:val="20"/>
                <w:lang w:val="en-US"/>
              </w:rPr>
            </w:pPr>
            <w:r w:rsidRPr="0086286E">
              <w:rPr>
                <w:i/>
                <w:sz w:val="20"/>
                <w:szCs w:val="20"/>
                <w:lang w:val="en-US"/>
              </w:rPr>
              <w:t xml:space="preserve">The authorization request shall be made for all the contracts award procedures, also if they are subject to exemptions (for example they are regulated by the Italian D.Lgs. 163/2006, including contracts beyond the EU regulation threshold or related to non-priority services or regulated by other </w:t>
            </w:r>
            <w:r w:rsidR="00ED6E58" w:rsidRPr="0086286E">
              <w:rPr>
                <w:i/>
                <w:sz w:val="20"/>
                <w:szCs w:val="20"/>
                <w:lang w:val="en-US"/>
              </w:rPr>
              <w:t>international rules).</w:t>
            </w:r>
          </w:p>
          <w:p w:rsidR="00E84540" w:rsidRPr="0086286E" w:rsidRDefault="00E84540" w:rsidP="00E84540">
            <w:pPr>
              <w:pStyle w:val="Pidipagina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E84540" w:rsidRPr="0086286E" w:rsidRDefault="00ED6E58" w:rsidP="00ED6E58">
            <w:pPr>
              <w:pStyle w:val="Pidipagina"/>
              <w:jc w:val="both"/>
              <w:rPr>
                <w:b/>
                <w:lang w:val="en-US"/>
              </w:rPr>
            </w:pPr>
            <w:r w:rsidRPr="0086286E">
              <w:rPr>
                <w:i/>
                <w:sz w:val="20"/>
                <w:szCs w:val="20"/>
                <w:lang w:val="en-US"/>
              </w:rPr>
              <w:t xml:space="preserve">The request and related attachments shall be sent </w:t>
            </w:r>
            <w:r w:rsidR="008A0DAC">
              <w:rPr>
                <w:i/>
                <w:sz w:val="20"/>
                <w:szCs w:val="20"/>
                <w:lang w:val="en-US"/>
              </w:rPr>
              <w:t xml:space="preserve">also </w:t>
            </w:r>
            <w:r w:rsidRPr="0086286E">
              <w:rPr>
                <w:i/>
                <w:sz w:val="20"/>
                <w:szCs w:val="20"/>
                <w:lang w:val="en-US"/>
              </w:rPr>
              <w:t>to:</w:t>
            </w:r>
            <w:r w:rsidR="00E84540" w:rsidRPr="0086286E">
              <w:rPr>
                <w:i/>
                <w:color w:val="FF0000"/>
                <w:sz w:val="20"/>
                <w:lang w:val="en-US"/>
              </w:rPr>
              <w:t xml:space="preserve"> </w:t>
            </w:r>
            <w:hyperlink r:id="rId8" w:history="1">
              <w:r w:rsidR="00E84540" w:rsidRPr="0086286E">
                <w:rPr>
                  <w:rStyle w:val="Collegamentoipertestuale"/>
                  <w:i/>
                  <w:sz w:val="20"/>
                  <w:lang w:val="en-US"/>
                </w:rPr>
                <w:t>richiestedinullaosta@eni.com</w:t>
              </w:r>
            </w:hyperlink>
          </w:p>
        </w:tc>
      </w:tr>
      <w:tr w:rsidR="00E84540" w:rsidRPr="00823868" w:rsidTr="00E84540">
        <w:trPr>
          <w:trHeight w:val="274"/>
        </w:trPr>
        <w:tc>
          <w:tcPr>
            <w:tcW w:w="9923" w:type="dxa"/>
            <w:tcBorders>
              <w:left w:val="nil"/>
              <w:right w:val="nil"/>
            </w:tcBorders>
          </w:tcPr>
          <w:p w:rsidR="00E84540" w:rsidRPr="0086286E" w:rsidRDefault="00E84540" w:rsidP="001C7DB2">
            <w:pPr>
              <w:pStyle w:val="testocorrente"/>
              <w:spacing w:before="60" w:line="240" w:lineRule="auto"/>
              <w:ind w:left="0" w:right="14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C7DB2" w:rsidRPr="00823868" w:rsidTr="00C41B89">
        <w:trPr>
          <w:trHeight w:val="4122"/>
        </w:trPr>
        <w:tc>
          <w:tcPr>
            <w:tcW w:w="9923" w:type="dxa"/>
          </w:tcPr>
          <w:p w:rsidR="001C7DB2" w:rsidRDefault="000A06EA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Applicant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010CB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bookmarkStart w:id="1" w:name="_GoBack"/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bookmarkEnd w:id="1"/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0"/>
          </w:p>
          <w:p w:rsidR="00D24990" w:rsidRPr="0086286E" w:rsidRDefault="00D24990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Applicant organizational unit: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</w:p>
          <w:p w:rsidR="008B1DBA" w:rsidRPr="0086286E" w:rsidRDefault="000A06EA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Request date</w:t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844489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dd</w:t>
            </w:r>
            <w:r w:rsidR="00844489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/mm/</w:t>
            </w:r>
            <w:r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yyyy</w:t>
            </w:r>
            <w:r w:rsidR="00844489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  <w:r w:rsidR="00844489" w:rsidRPr="0086286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2"/>
            <w:r w:rsidR="00010CB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010CB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2"/>
          </w:p>
          <w:p w:rsidR="005E18D7" w:rsidRPr="0086286E" w:rsidRDefault="000A06EA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2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Principal</w:t>
            </w:r>
            <w:r w:rsidR="00D2499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 w:rsidR="00010CB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3"/>
          </w:p>
          <w:p w:rsidR="00A54421" w:rsidRPr="0086286E" w:rsidRDefault="00493F55" w:rsidP="00493F55">
            <w:pPr>
              <w:pStyle w:val="testocorrente"/>
              <w:spacing w:before="60" w:line="240" w:lineRule="auto"/>
              <w:ind w:left="460" w:right="142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ab/>
            </w:r>
            <w:r w:rsidR="00E71056"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Negotiation mandate</w:t>
            </w:r>
            <w:r w:rsidR="00A54421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FA27A9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b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fldChar w:fldCharType="separate"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fldChar w:fldCharType="end"/>
            </w:r>
            <w:bookmarkEnd w:id="4"/>
            <w:r w:rsidR="00A54421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E71056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  <w:r w:rsidR="00A54421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FA27A9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b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fldChar w:fldCharType="separate"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fldChar w:fldCharType="end"/>
            </w:r>
            <w:bookmarkEnd w:id="5"/>
            <w:r w:rsidR="00A54421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No</w:t>
            </w:r>
            <w:r w:rsidR="00151BC8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Vendor company name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4"/>
            <w:r w:rsidR="00FA27A9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6"/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Vendor SAP code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="00FA27A9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7"/>
          </w:p>
          <w:p w:rsidR="00FF197C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Evaluation Team date</w:t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844489" w:rsidRPr="0086286E">
              <w:rPr>
                <w:rFonts w:asciiTheme="minorHAnsi" w:hAnsiTheme="minorHAnsi"/>
                <w:i/>
                <w:sz w:val="22"/>
                <w:szCs w:val="22"/>
                <w:u w:val="dotted"/>
                <w:lang w:val="en-US"/>
              </w:rPr>
              <w:t>(</w:t>
            </w:r>
            <w:r w:rsidR="0027710C">
              <w:rPr>
                <w:rFonts w:asciiTheme="minorHAnsi" w:hAnsiTheme="minorHAnsi"/>
                <w:i/>
                <w:sz w:val="22"/>
                <w:szCs w:val="22"/>
                <w:u w:val="dotted"/>
                <w:lang w:val="en-US"/>
              </w:rPr>
              <w:t>dd</w:t>
            </w:r>
            <w:r w:rsidR="00844489" w:rsidRPr="0086286E">
              <w:rPr>
                <w:rFonts w:asciiTheme="minorHAnsi" w:hAnsiTheme="minorHAnsi"/>
                <w:i/>
                <w:sz w:val="22"/>
                <w:szCs w:val="22"/>
                <w:u w:val="dotted"/>
                <w:lang w:val="en-US"/>
              </w:rPr>
              <w:t>/mm/</w:t>
            </w:r>
            <w:r w:rsidR="0027710C">
              <w:rPr>
                <w:rFonts w:asciiTheme="minorHAnsi" w:hAnsiTheme="minorHAnsi"/>
                <w:i/>
                <w:sz w:val="22"/>
                <w:szCs w:val="22"/>
                <w:u w:val="dotted"/>
                <w:lang w:val="en-US"/>
              </w:rPr>
              <w:t>yyyy</w:t>
            </w:r>
            <w:r w:rsidR="00844489" w:rsidRPr="0086286E">
              <w:rPr>
                <w:rFonts w:asciiTheme="minorHAnsi" w:hAnsiTheme="minorHAnsi"/>
                <w:i/>
                <w:sz w:val="22"/>
                <w:szCs w:val="22"/>
                <w:u w:val="dotted"/>
                <w:lang w:val="en-US"/>
              </w:rPr>
              <w:t>)</w:t>
            </w:r>
            <w:r w:rsidR="001C7DB2" w:rsidRPr="0086286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6"/>
            <w:r w:rsidR="00FA27A9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991847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8"/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-1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Process number</w:t>
            </w:r>
            <w:r w:rsidR="00C41B89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7"/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9"/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Vendor role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"/>
                    <w:listEntry w:val="Contractor"/>
                    <w:listEntry w:val="Sub-contractor"/>
                    <w:listEntry w:val="Mandating  company in temporary group of vendors"/>
                    <w:listEntry w:val="Other company in temporary group of vendors"/>
                  </w:ddList>
                </w:ffData>
              </w:fldChar>
            </w:r>
            <w:bookmarkStart w:id="10" w:name="Dropdown8"/>
            <w:r w:rsidR="00DC2EEB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FORMDROPDOWN </w:instrText>
            </w:r>
            <w:r w:rsidR="00FD4C95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FD4C95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B25104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10"/>
          </w:p>
          <w:p w:rsidR="00FF197C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Purchase requisition</w:t>
            </w:r>
            <w:r w:rsidR="00753D9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/contract number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9"/>
            <w:r w:rsidR="00FA27A9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FA27A9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11"/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Commodity Class code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2"/>
            <w:r w:rsidR="001C7DB2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12"/>
          </w:p>
          <w:p w:rsidR="00FF197C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Contract duration </w:t>
            </w:r>
            <w:r w:rsidR="00493F55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months</w:t>
            </w:r>
            <w:r w:rsidR="001C7DB2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  <w:r w:rsidR="001C7DB2" w:rsidRPr="0086286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493F55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7D6A81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D6A81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D6A81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D6A81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D6A81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Estimated value </w:t>
            </w:r>
            <w:r w:rsidR="001C7DB2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(€)</w:t>
            </w:r>
            <w:r w:rsidR="001C7DB2" w:rsidRPr="008628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FF197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</w:p>
          <w:p w:rsidR="001C7DB2" w:rsidRPr="0086286E" w:rsidRDefault="00E71056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Procedure for which authorization is required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B25104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Direct award procedure"/>
                    <w:listEntry w:val="Tender"/>
                    <w:listEntry w:val="Sub-contracting authorization"/>
                    <w:listEntry w:val="Contract revision"/>
                    <w:listEntry w:val="Framework agreement"/>
                    <w:listEntry w:val="Master Agreement"/>
                    <w:listEntry w:val="Option activation"/>
                  </w:ddList>
                </w:ffData>
              </w:fldChar>
            </w:r>
            <w:bookmarkStart w:id="13" w:name="Dropdown3"/>
            <w:r w:rsidR="00D24990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FORMDROPDOWN </w:instrText>
            </w:r>
            <w:r w:rsidR="00FD4C95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FD4C95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B25104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13"/>
          </w:p>
          <w:p w:rsidR="001C7DB2" w:rsidRPr="0086286E" w:rsidRDefault="008A7204" w:rsidP="00493F55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Contingent legal regime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5D4FEC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  <w:r w:rsidR="00B25104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"/>
                    <w:listEntry w:val="Private regime"/>
                    <w:listEntry w:val="Public regime under threshold"/>
                    <w:listEntry w:val="Public regime above threshold"/>
                    <w:listEntry w:val="Other regime"/>
                  </w:ddList>
                </w:ffData>
              </w:fldChar>
            </w:r>
            <w:bookmarkStart w:id="14" w:name="Dropdown1"/>
            <w:r w:rsidR="008C1A2B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FORMDROPDOWN </w:instrText>
            </w:r>
            <w:r w:rsidR="00FD4C95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FD4C95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B25104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  <w:bookmarkEnd w:id="14"/>
            <w:r w:rsidR="007D6A81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Not</w:t>
            </w: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  <w:r w:rsidR="007D6A81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3A4137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separate"/>
            </w:r>
            <w:r w:rsidR="003A413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3A4137" w:rsidRPr="0086286E">
              <w:rPr>
                <w:rFonts w:asciiTheme="minorHAnsi" w:hAnsiTheme="minorHAnsi"/>
                <w:b/>
                <w:noProof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  <w:fldChar w:fldCharType="end"/>
            </w:r>
          </w:p>
          <w:p w:rsidR="001C7DB2" w:rsidRPr="00823868" w:rsidRDefault="008A7204" w:rsidP="008A7204">
            <w:pPr>
              <w:pStyle w:val="testocorrente"/>
              <w:numPr>
                <w:ilvl w:val="0"/>
                <w:numId w:val="4"/>
              </w:numPr>
              <w:spacing w:before="60" w:line="240" w:lineRule="auto"/>
              <w:ind w:left="460" w:right="140" w:hanging="426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Vendors number 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 Short Vendor List</w:t>
            </w:r>
            <w:r w:rsidR="00593604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593604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if applicable</w:t>
            </w:r>
            <w:r w:rsidR="00593604" w:rsidRPr="0086286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  <w:r w:rsidR="001C7DB2" w:rsidRPr="0086286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1C7DB2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B25104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C7DB2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</w:r>
            <w:r w:rsidR="00B25104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separate"/>
            </w:r>
            <w:r w:rsidR="007B1916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7B1916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B25104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end"/>
            </w:r>
          </w:p>
          <w:p w:rsidR="00823868" w:rsidRPr="0086286E" w:rsidRDefault="00823868" w:rsidP="00823868">
            <w:pPr>
              <w:pStyle w:val="testocorrente"/>
              <w:spacing w:before="60" w:line="240" w:lineRule="auto"/>
              <w:ind w:left="460" w:right="14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F01A7" w:rsidRPr="00A41543" w:rsidTr="00823868">
        <w:trPr>
          <w:trHeight w:val="1166"/>
        </w:trPr>
        <w:tc>
          <w:tcPr>
            <w:tcW w:w="9923" w:type="dxa"/>
          </w:tcPr>
          <w:p w:rsidR="003F01A7" w:rsidRPr="0086286E" w:rsidRDefault="008A7204" w:rsidP="00493F55">
            <w:pPr>
              <w:pStyle w:val="testocorrente"/>
              <w:numPr>
                <w:ilvl w:val="0"/>
                <w:numId w:val="4"/>
              </w:numPr>
              <w:spacing w:before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Reasons for the authorization request</w:t>
            </w:r>
            <w:r w:rsidR="003F01A7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3F01A7"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(</w:t>
            </w:r>
            <w:r w:rsidR="008C1A2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s</w:t>
            </w: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elect the reason, use the “Reason description” section to add more details</w:t>
            </w:r>
            <w:r w:rsidR="008C1A2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,</w:t>
            </w:r>
            <w:r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and attach related documents</w:t>
            </w:r>
            <w:r w:rsidR="003F01A7" w:rsidRPr="0086286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)</w:t>
            </w:r>
            <w:r w:rsidR="003F01A7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:rsidR="00E240D0" w:rsidRPr="00ED03E0" w:rsidRDefault="00B25104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86286E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86286E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3F01A7" w:rsidRPr="0086286E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Unavailability of other vendors (Sole Supplier or Original Equipment Manufacturer)</w:t>
            </w:r>
            <w:r w:rsidR="0079767B"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3F01A7" w:rsidRPr="00ED03E0" w:rsidRDefault="00B25104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82E" w:rsidRPr="00ED03E0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50482E" w:rsidRPr="00ED03E0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Limited availability of alternative vendors or solutions (in line with the “Contract preparation and awards” procedure)</w:t>
            </w:r>
          </w:p>
          <w:p w:rsidR="003F01A7" w:rsidRPr="00ED03E0" w:rsidRDefault="00B25104" w:rsidP="00493F55">
            <w:pPr>
              <w:pStyle w:val="testocorrente"/>
              <w:tabs>
                <w:tab w:val="left" w:pos="567"/>
                <w:tab w:val="left" w:pos="851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Timing for the execution of alternative solutions (e.g. new tender, new vendors scouting) inconsistent with business needs (business continuity or urgent needs)</w:t>
            </w:r>
          </w:p>
          <w:p w:rsidR="00435143" w:rsidRPr="00ED03E0" w:rsidRDefault="00B25104" w:rsidP="00A54456">
            <w:pPr>
              <w:pStyle w:val="testocorrente"/>
              <w:tabs>
                <w:tab w:val="left" w:pos="567"/>
                <w:tab w:val="left" w:pos="851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Additional elements supporting the request </w:t>
            </w:r>
            <w:r w:rsidR="00A54456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151BC8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g.</w:t>
            </w:r>
            <w:r w:rsidR="00151BC8"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implementation</w:t>
            </w:r>
            <w:r w:rsidR="0086286E"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risk mitigation measures</w:t>
            </w:r>
            <w:r w:rsidR="008A7204"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related to </w:t>
            </w:r>
            <w:r w:rsidR="0086286E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the warning status causes)</w:t>
            </w:r>
          </w:p>
          <w:p w:rsidR="00ED03E0" w:rsidRPr="00ED03E0" w:rsidRDefault="00ED03E0" w:rsidP="00ED03E0">
            <w:pPr>
              <w:pStyle w:val="testocorrente"/>
              <w:tabs>
                <w:tab w:val="left" w:pos="567"/>
                <w:tab w:val="left" w:pos="851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ED03E0">
              <w:rPr>
                <w:rFonts w:asciiTheme="minorHAnsi" w:hAnsiTheme="minorHAnsi" w:cs="Verdana"/>
                <w:sz w:val="22"/>
                <w:szCs w:val="22"/>
                <w:lang w:val="en-US"/>
              </w:rPr>
              <w:t>Constraints deriving fr</w:t>
            </w:r>
            <w:r>
              <w:rPr>
                <w:rFonts w:asciiTheme="minorHAnsi" w:hAnsiTheme="minorHAnsi" w:cs="Verdana"/>
                <w:sz w:val="22"/>
                <w:szCs w:val="22"/>
                <w:lang w:val="en-US"/>
              </w:rPr>
              <w:t xml:space="preserve">om a protocol of law </w:t>
            </w:r>
            <w:r w:rsidRPr="00ED03E0">
              <w:rPr>
                <w:rFonts w:asciiTheme="minorHAnsi" w:hAnsiTheme="minorHAnsi" w:cs="Verdana"/>
                <w:sz w:val="22"/>
                <w:szCs w:val="22"/>
                <w:lang w:val="en-US"/>
              </w:rPr>
              <w:t>regarding the use of local vendors</w:t>
            </w:r>
          </w:p>
          <w:p w:rsidR="00ED03E0" w:rsidRPr="00ED03E0" w:rsidRDefault="00ED03E0" w:rsidP="00ED03E0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132857">
              <w:rPr>
                <w:rFonts w:asciiTheme="minorHAnsi" w:hAnsiTheme="minorHAnsi"/>
                <w:sz w:val="22"/>
                <w:szCs w:val="22"/>
                <w:lang w:val="en-US"/>
              </w:rPr>
              <w:t>Incumbent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supplier </w:t>
            </w:r>
          </w:p>
          <w:p w:rsidR="003F01A7" w:rsidRDefault="00B25104" w:rsidP="00493F55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D03E0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F01A7" w:rsidRPr="00ED03E0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FC736C" w:rsidRPr="00ED03E0">
              <w:rPr>
                <w:rFonts w:asciiTheme="minorHAnsi" w:hAnsiTheme="minorHAnsi"/>
                <w:sz w:val="22"/>
                <w:szCs w:val="22"/>
                <w:lang w:val="en-US"/>
              </w:rPr>
              <w:t>Other reasons</w:t>
            </w:r>
            <w:r w:rsidR="008238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(explain below)</w:t>
            </w:r>
          </w:p>
          <w:p w:rsidR="00823868" w:rsidRDefault="00823868" w:rsidP="00493F55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3868" w:rsidRDefault="00823868" w:rsidP="00493F55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3868" w:rsidRPr="00ED03E0" w:rsidRDefault="00823868" w:rsidP="00493F55">
            <w:pPr>
              <w:pStyle w:val="testocorrente"/>
              <w:tabs>
                <w:tab w:val="left" w:pos="567"/>
              </w:tabs>
              <w:spacing w:before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F01A7" w:rsidRPr="0086286E" w:rsidRDefault="0086286E" w:rsidP="00493F55">
            <w:pPr>
              <w:pStyle w:val="testocorrente"/>
              <w:numPr>
                <w:ilvl w:val="0"/>
                <w:numId w:val="4"/>
              </w:numPr>
              <w:spacing w:before="120" w:after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Reason description</w:t>
            </w:r>
            <w:r w:rsidR="003F01A7" w:rsidRPr="0086286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:rsidR="003F01A7" w:rsidRPr="0086286E" w:rsidRDefault="00B25104" w:rsidP="00B16127">
            <w:pPr>
              <w:pStyle w:val="testocorrente"/>
              <w:spacing w:before="60" w:after="120" w:line="240" w:lineRule="auto"/>
              <w:ind w:left="460" w:right="142"/>
              <w:jc w:val="both"/>
              <w:rPr>
                <w:rFonts w:asciiTheme="minorHAnsi" w:hAnsiTheme="minorHAnsi"/>
                <w:b/>
                <w:sz w:val="22"/>
                <w:szCs w:val="22"/>
                <w:u w:val="dotted"/>
                <w:lang w:val="en-US"/>
              </w:rPr>
            </w:pP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5" w:name="Text18"/>
            <w:r w:rsidR="00B16127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separate"/>
            </w:r>
            <w:r w:rsidR="00B16127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B16127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B16127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B16127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B16127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end"/>
            </w:r>
            <w:bookmarkEnd w:id="15"/>
            <w:r w:rsidR="007D6A81"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 xml:space="preserve"> </w:t>
            </w:r>
          </w:p>
        </w:tc>
      </w:tr>
      <w:tr w:rsidR="00823868" w:rsidRPr="00823868" w:rsidTr="00823868">
        <w:trPr>
          <w:trHeight w:val="1267"/>
        </w:trPr>
        <w:tc>
          <w:tcPr>
            <w:tcW w:w="9923" w:type="dxa"/>
          </w:tcPr>
          <w:p w:rsidR="00823868" w:rsidRDefault="00823868" w:rsidP="00493F55">
            <w:pPr>
              <w:pStyle w:val="testocorrente"/>
              <w:numPr>
                <w:ilvl w:val="0"/>
                <w:numId w:val="4"/>
              </w:numPr>
              <w:spacing w:before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 xml:space="preserve">Indicate if in the same procurement process there are additional suppliers with “Warning status with authorization” </w:t>
            </w:r>
          </w:p>
          <w:p w:rsidR="00823868" w:rsidRPr="0086286E" w:rsidRDefault="00823868" w:rsidP="00823868">
            <w:pPr>
              <w:pStyle w:val="testocorrente"/>
              <w:spacing w:before="120" w:line="240" w:lineRule="auto"/>
              <w:ind w:left="460" w:right="14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separate"/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end"/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823868" w:rsidRPr="00A41543" w:rsidTr="00823868">
        <w:trPr>
          <w:trHeight w:val="1087"/>
        </w:trPr>
        <w:tc>
          <w:tcPr>
            <w:tcW w:w="9923" w:type="dxa"/>
          </w:tcPr>
          <w:p w:rsidR="00823868" w:rsidRDefault="00823868" w:rsidP="00493F55">
            <w:pPr>
              <w:pStyle w:val="testocorrente"/>
              <w:numPr>
                <w:ilvl w:val="0"/>
                <w:numId w:val="4"/>
              </w:numPr>
              <w:spacing w:before="120" w:line="240" w:lineRule="auto"/>
              <w:ind w:left="460" w:right="142" w:hanging="42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Notes:</w:t>
            </w:r>
          </w:p>
          <w:p w:rsidR="00823868" w:rsidRPr="0086286E" w:rsidRDefault="00823868" w:rsidP="00823868">
            <w:pPr>
              <w:pStyle w:val="testocorrente"/>
              <w:spacing w:before="120" w:line="240" w:lineRule="auto"/>
              <w:ind w:left="460" w:right="14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separate"/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Pr="0086286E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end"/>
            </w:r>
          </w:p>
        </w:tc>
      </w:tr>
      <w:tr w:rsidR="00E07BF4" w:rsidRPr="005355FE" w:rsidTr="00FD1A3C">
        <w:trPr>
          <w:trHeight w:val="4172"/>
        </w:trPr>
        <w:tc>
          <w:tcPr>
            <w:tcW w:w="9923" w:type="dxa"/>
          </w:tcPr>
          <w:p w:rsidR="0050482E" w:rsidRPr="007A4AD4" w:rsidRDefault="007A4AD4" w:rsidP="00493F55">
            <w:pPr>
              <w:pStyle w:val="testocorrente"/>
              <w:numPr>
                <w:ilvl w:val="0"/>
                <w:numId w:val="4"/>
              </w:numPr>
              <w:spacing w:before="120" w:after="120" w:line="240" w:lineRule="auto"/>
              <w:ind w:left="460" w:right="142" w:hanging="425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Attachments</w:t>
            </w:r>
            <w:r w:rsidR="00E07BF4" w:rsidRPr="007A4AD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:rsidR="00E240D0" w:rsidRPr="007A4AD4" w:rsidRDefault="00B25104" w:rsidP="005C1257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BF4" w:rsidRPr="007A4AD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E02B15"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>Sole supplier form</w:t>
            </w:r>
            <w:r w:rsidR="00E240D0" w:rsidRP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98227B" w:rsidRPr="007A4AD4" w:rsidRDefault="00B25104" w:rsidP="007A4AD4">
            <w:pPr>
              <w:pStyle w:val="testocorrente"/>
              <w:spacing w:before="60" w:after="120" w:line="240" w:lineRule="auto"/>
              <w:ind w:left="885" w:right="142" w:hanging="425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BF4" w:rsidRPr="007A4AD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>Declaration on the limited availability of alternative vendors or solutions (e.g. specialized technical skills, geographic</w:t>
            </w:r>
            <w:r w:rsidR="008C1A2B">
              <w:rPr>
                <w:rFonts w:asciiTheme="minorHAnsi" w:hAnsiTheme="minorHAnsi"/>
                <w:sz w:val="22"/>
                <w:szCs w:val="22"/>
                <w:lang w:val="en-US"/>
              </w:rPr>
              <w:t>al</w:t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coverage)</w:t>
            </w:r>
          </w:p>
          <w:p w:rsidR="00E240D0" w:rsidRPr="007A4AD4" w:rsidRDefault="00B25104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1A3" w:rsidRPr="007A4AD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50482E"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Declaration by the </w:t>
            </w:r>
            <w:r w:rsidR="007A4AD4">
              <w:rPr>
                <w:rFonts w:asciiTheme="minorHAnsi" w:hAnsiTheme="minorHAnsi"/>
                <w:sz w:val="22"/>
                <w:szCs w:val="22"/>
                <w:lang w:val="en-US"/>
              </w:rPr>
              <w:t>procurement unit</w:t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 the number of vendors in the Short Vendor List and the number of contracts to be awarded</w:t>
            </w:r>
          </w:p>
          <w:p w:rsidR="00B421A3" w:rsidRPr="007A4AD4" w:rsidRDefault="00B25104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82E" w:rsidRPr="007A4AD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E240D0"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7A4AD4" w:rsidRPr="00B9638F">
              <w:rPr>
                <w:rFonts w:asciiTheme="minorHAnsi" w:hAnsiTheme="minorHAnsi"/>
                <w:sz w:val="22"/>
                <w:szCs w:val="22"/>
                <w:lang w:val="en-US"/>
              </w:rPr>
              <w:t>Declaration about the inconsistency with business needs of the timing for the execution of alternative solutions (e.g. contract exten</w:t>
            </w:r>
            <w:r w:rsidR="007A4AD4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7A4AD4" w:rsidRPr="00B963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ion to guarantee activities execution during the new tender </w:t>
            </w:r>
            <w:r w:rsid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implementation and the award of a new contract) </w:t>
            </w:r>
          </w:p>
          <w:p w:rsidR="00BE6E36" w:rsidRPr="007A4AD4" w:rsidRDefault="00B25104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27B" w:rsidRPr="007A4AD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E02B15"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the authorization is required for a subcontractors, declaration by awarded contractor about the unavailability of other solutions </w:t>
            </w:r>
          </w:p>
          <w:p w:rsidR="00493F55" w:rsidRPr="007A4AD4" w:rsidRDefault="00B25104" w:rsidP="00493F55">
            <w:pPr>
              <w:pStyle w:val="testocorrente"/>
              <w:spacing w:before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1A7" w:rsidRPr="007A4AD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="00FD4C95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="00E02B15"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7A4AD4" w:rsidRPr="007A4AD4">
              <w:rPr>
                <w:rFonts w:asciiTheme="minorHAnsi" w:hAnsiTheme="minorHAnsi"/>
                <w:sz w:val="22"/>
                <w:szCs w:val="22"/>
                <w:lang w:val="en-US"/>
              </w:rPr>
              <w:t>Other documents, please specify</w:t>
            </w:r>
            <w:r w:rsidR="007A4A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below</w:t>
            </w:r>
            <w:r w:rsidR="00493F55" w:rsidRPr="007A4AD4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8227B" w:rsidRPr="005355FE" w:rsidRDefault="00493F55" w:rsidP="00493F55">
            <w:pPr>
              <w:pStyle w:val="testocorrente"/>
              <w:spacing w:before="120" w:after="120" w:line="240" w:lineRule="auto"/>
              <w:ind w:left="885" w:right="142" w:hanging="425"/>
              <w:rPr>
                <w:rFonts w:asciiTheme="minorHAnsi" w:hAnsiTheme="minorHAnsi"/>
                <w:sz w:val="22"/>
                <w:szCs w:val="22"/>
              </w:rPr>
            </w:pPr>
            <w:r w:rsidRPr="007A4AD4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B25104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6" w:name="Text16"/>
            <w:r w:rsidR="009A7FCA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instrText xml:space="preserve"> FORMTEXT </w:instrText>
            </w:r>
            <w:r w:rsidR="00B25104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</w:r>
            <w:r w:rsidR="00B25104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separate"/>
            </w:r>
            <w:r w:rsidR="004233D9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4233D9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4233D9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4233D9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4233D9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 </w:t>
            </w:r>
            <w:r w:rsidR="00B25104" w:rsidRPr="007A4AD4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fldChar w:fldCharType="end"/>
            </w:r>
            <w:bookmarkEnd w:id="16"/>
          </w:p>
        </w:tc>
      </w:tr>
    </w:tbl>
    <w:p w:rsidR="00911740" w:rsidRDefault="00911740">
      <w:r>
        <w:br w:type="page"/>
      </w: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1A3C" w:rsidRPr="00823868" w:rsidTr="005C1257">
        <w:trPr>
          <w:trHeight w:val="3718"/>
        </w:trPr>
        <w:tc>
          <w:tcPr>
            <w:tcW w:w="9923" w:type="dxa"/>
          </w:tcPr>
          <w:p w:rsidR="00FD1A3C" w:rsidRPr="0027710C" w:rsidRDefault="0027710C" w:rsidP="00047E34">
            <w:pPr>
              <w:pStyle w:val="testocorrente"/>
              <w:spacing w:before="120" w:after="120" w:line="240" w:lineRule="auto"/>
              <w:ind w:left="34" w:right="142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771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Instructions to filling in the form:</w:t>
            </w:r>
          </w:p>
          <w:p w:rsidR="00047E34" w:rsidRPr="005A606C" w:rsidRDefault="0027710C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name and surname of </w:t>
            </w:r>
            <w:r w:rsidR="007C0DC8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the tender officer</w:t>
            </w:r>
            <w:r w:rsidR="00B5302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or of the signatory officer</w:t>
            </w:r>
          </w:p>
          <w:p w:rsidR="00477A78" w:rsidRPr="005A606C" w:rsidRDefault="00477A7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Indicate applicant procurement unit</w:t>
            </w:r>
          </w:p>
          <w:p w:rsidR="00047E34" w:rsidRPr="005A606C" w:rsidRDefault="007C0DC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the form transmission date </w:t>
            </w:r>
            <w:r w:rsidR="00047E34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dd</w:t>
            </w:r>
            <w:r w:rsidR="00047E34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/mm/</w:t>
            </w: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yyyy</w:t>
            </w:r>
            <w:r w:rsidR="00047E34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:rsidR="00047E34" w:rsidRPr="005A606C" w:rsidRDefault="007C0DC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the belonging society of the </w:t>
            </w:r>
            <w:r w:rsidR="005A606C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contracts user units</w:t>
            </w:r>
          </w:p>
          <w:p w:rsidR="00047E34" w:rsidRPr="005A606C" w:rsidRDefault="007C0DC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Indicate the vendor company name for which authorization is required</w:t>
            </w:r>
          </w:p>
          <w:p w:rsidR="00047E34" w:rsidRPr="005A606C" w:rsidRDefault="007C0DC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Indicate the SAP code rel</w:t>
            </w:r>
            <w:r w:rsidR="009D702E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ated to the vendor company name</w:t>
            </w:r>
          </w:p>
          <w:p w:rsidR="00047E34" w:rsidRPr="005A606C" w:rsidRDefault="007C0DC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the date of the last Evaluation Team concerning the vendor (dd/mm/yyyy), available in </w:t>
            </w:r>
            <w:r w:rsidR="00BC1751"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procurement </w:t>
            </w: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information system</w:t>
            </w:r>
            <w:r w:rsidR="00BC1751"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s; </w:t>
            </w:r>
            <w:r w:rsidR="00841D2E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optional</w:t>
            </w:r>
            <w:r w:rsidR="009D702E"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C1751" w:rsidRPr="005A606C">
              <w:rPr>
                <w:rFonts w:asciiTheme="minorHAnsi" w:hAnsiTheme="minorHAnsi"/>
                <w:sz w:val="22"/>
                <w:szCs w:val="22"/>
                <w:lang w:val="en-US"/>
              </w:rPr>
              <w:t>in case of concurrence</w:t>
            </w:r>
            <w:r w:rsidR="00047E34" w:rsidRPr="005A60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047E34" w:rsidRPr="00731989" w:rsidRDefault="00BC1751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606C">
              <w:rPr>
                <w:rFonts w:asciiTheme="minorHAnsi" w:hAnsiTheme="minorHAnsi"/>
                <w:sz w:val="22"/>
                <w:szCs w:val="22"/>
                <w:lang w:val="en-US"/>
              </w:rPr>
              <w:t>Indicate the feedback process</w:t>
            </w: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41D2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identification </w:t>
            </w: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>number</w:t>
            </w:r>
            <w:r w:rsidR="00787B5F"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(available in procurement information systems), by which the </w:t>
            </w:r>
            <w:r w:rsidR="00787B5F"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warning status with authorization measure has been </w:t>
            </w:r>
            <w:r w:rsidR="00BB7736" w:rsidRPr="00731989">
              <w:rPr>
                <w:rFonts w:asciiTheme="minorHAnsi" w:hAnsiTheme="minorHAnsi"/>
                <w:sz w:val="22"/>
                <w:szCs w:val="22"/>
                <w:lang w:val="en-US"/>
              </w:rPr>
              <w:t>assigned</w:t>
            </w:r>
            <w:r w:rsidR="00787B5F"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the vendor</w:t>
            </w:r>
          </w:p>
          <w:p w:rsidR="00F267E2" w:rsidRPr="00731989" w:rsidRDefault="00853B2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the vendor role in the </w:t>
            </w:r>
            <w:r w:rsidR="00731989"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already in place </w:t>
            </w:r>
            <w:r w:rsid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 </w:t>
            </w:r>
            <w:r w:rsidR="00731989"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subject to award procedure </w:t>
            </w:r>
            <w:r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contract, selecting between </w:t>
            </w:r>
            <w:r w:rsidR="00C304C0"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Pr="0073198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available alternatives </w:t>
            </w:r>
          </w:p>
          <w:p w:rsidR="00F267E2" w:rsidRPr="00C304C0" w:rsidRDefault="00C304C0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31989">
              <w:rPr>
                <w:rFonts w:asciiTheme="minorHAnsi" w:hAnsiTheme="minorHAnsi"/>
                <w:sz w:val="22"/>
                <w:szCs w:val="22"/>
                <w:lang w:val="en-US"/>
              </w:rPr>
              <w:t>Indicate Purchase</w:t>
            </w: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requisition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document </w:t>
            </w: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>identification code</w:t>
            </w:r>
            <w:r w:rsidR="00F267E2"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53D90">
              <w:rPr>
                <w:rFonts w:asciiTheme="minorHAnsi" w:hAnsiTheme="minorHAnsi"/>
                <w:sz w:val="22"/>
                <w:szCs w:val="22"/>
                <w:lang w:val="en-US"/>
              </w:rPr>
              <w:t>or contract number</w:t>
            </w:r>
          </w:p>
          <w:p w:rsidR="00F267E2" w:rsidRPr="00C304C0" w:rsidRDefault="00C304C0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Commodity Class identification code for the referred contract (in case of many Commodity Classes, indicate the prevailing </w:t>
            </w:r>
            <w:r w:rsidR="006513B3">
              <w:rPr>
                <w:rFonts w:asciiTheme="minorHAnsi" w:hAnsiTheme="minorHAnsi"/>
                <w:sz w:val="22"/>
                <w:szCs w:val="22"/>
                <w:lang w:val="en-US"/>
              </w:rPr>
              <w:t>one</w:t>
            </w: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</w:t>
            </w:r>
          </w:p>
          <w:p w:rsidR="00F267E2" w:rsidRPr="00C304C0" w:rsidRDefault="00C304C0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>Indicate contract duration (months), as available in the Purchase requisition document</w:t>
            </w:r>
          </w:p>
          <w:p w:rsidR="00C304C0" w:rsidRPr="00C304C0" w:rsidRDefault="00C304C0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>Indicate contract estimated value (€), as available in the Purchase requisition document</w:t>
            </w:r>
          </w:p>
          <w:p w:rsidR="00F267E2" w:rsidRPr="00C304C0" w:rsidRDefault="00C304C0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</w:t>
            </w:r>
            <w:r w:rsidR="006513B3">
              <w:rPr>
                <w:rFonts w:asciiTheme="minorHAnsi" w:hAnsiTheme="minorHAnsi"/>
                <w:sz w:val="22"/>
                <w:szCs w:val="22"/>
                <w:lang w:val="en-US"/>
              </w:rPr>
              <w:t>the type of award procedure</w:t>
            </w:r>
            <w:r w:rsidRPr="00C304C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 which authorization is required, selecting between the available alternatives</w:t>
            </w:r>
          </w:p>
          <w:p w:rsidR="00F267E2" w:rsidRPr="00163434" w:rsidRDefault="00C304C0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if the allocation process is conducted in private or public regime, selecting </w:t>
            </w:r>
            <w:r w:rsidR="00163434"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between the available alternatives (if the allocation process is conducted abroad, select “Other legal regime” and specify </w:t>
            </w:r>
            <w:r w:rsidR="006513B3"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 the notes </w:t>
            </w:r>
            <w:r w:rsidR="006513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any </w:t>
            </w:r>
            <w:r w:rsidR="00163434" w:rsidRPr="00163434">
              <w:rPr>
                <w:rFonts w:asciiTheme="minorHAnsi" w:hAnsiTheme="minorHAnsi"/>
                <w:sz w:val="22"/>
                <w:szCs w:val="22"/>
                <w:lang w:val="en-US"/>
              </w:rPr>
              <w:t>applicable norms or potential constraints)</w:t>
            </w:r>
          </w:p>
          <w:p w:rsidR="006C084E" w:rsidRPr="00163434" w:rsidRDefault="00163434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 case of a tender, indicate vendors number in Short </w:t>
            </w:r>
            <w:r w:rsidR="006C084E" w:rsidRPr="00163434">
              <w:rPr>
                <w:rFonts w:asciiTheme="minorHAnsi" w:hAnsiTheme="minorHAnsi"/>
                <w:sz w:val="22"/>
                <w:szCs w:val="22"/>
                <w:lang w:val="en-US"/>
              </w:rPr>
              <w:t>Vendor List</w:t>
            </w:r>
          </w:p>
          <w:p w:rsidR="005C1257" w:rsidRPr="00163434" w:rsidRDefault="00163434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Select one or more reasons between those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available</w:t>
            </w:r>
          </w:p>
          <w:p w:rsidR="005C1257" w:rsidRDefault="00163434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needed,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>pecify in details the reasons why authorization is required</w:t>
            </w:r>
          </w:p>
          <w:p w:rsidR="00823868" w:rsidRPr="00823868" w:rsidRDefault="00823868" w:rsidP="00823868">
            <w:pPr>
              <w:pStyle w:val="testocorrente"/>
              <w:numPr>
                <w:ilvl w:val="0"/>
                <w:numId w:val="10"/>
              </w:numPr>
              <w:spacing w:before="120" w:line="240" w:lineRule="auto"/>
              <w:ind w:righ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238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Indicate if in the same procurement process there are additional suppliers with “Warning status with authorization” </w:t>
            </w:r>
          </w:p>
          <w:p w:rsidR="00823868" w:rsidRPr="00163434" w:rsidRDefault="00823868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Notes,</w:t>
            </w: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>f needed</w:t>
            </w:r>
          </w:p>
          <w:p w:rsidR="006C084E" w:rsidRPr="00163434" w:rsidRDefault="00163434" w:rsidP="00823868">
            <w:pPr>
              <w:pStyle w:val="testocorrente"/>
              <w:numPr>
                <w:ilvl w:val="0"/>
                <w:numId w:val="10"/>
              </w:numPr>
              <w:spacing w:before="120" w:after="120" w:line="240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>Indicate, if necessary, documentations supportin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g</w:t>
            </w: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request; thes</w:t>
            </w:r>
            <w:r w:rsidR="008238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 documentations </w:t>
            </w:r>
            <w:proofErr w:type="gramStart"/>
            <w:r w:rsidR="008238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shall </w:t>
            </w:r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>be attached</w:t>
            </w:r>
            <w:proofErr w:type="gramEnd"/>
            <w:r w:rsidRPr="001634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this form</w:t>
            </w:r>
            <w:r w:rsidR="004D6BAD" w:rsidRPr="0016343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48119F" w:rsidRPr="00163434" w:rsidRDefault="0048119F" w:rsidP="00DE7F47">
      <w:pPr>
        <w:rPr>
          <w:lang w:val="en-US" w:eastAsia="it-IT"/>
        </w:rPr>
      </w:pPr>
    </w:p>
    <w:sectPr w:rsidR="0048119F" w:rsidRPr="00163434" w:rsidSect="00552DA2">
      <w:headerReference w:type="default" r:id="rId9"/>
      <w:pgSz w:w="11906" w:h="16838" w:code="9"/>
      <w:pgMar w:top="567" w:right="1134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95" w:rsidRDefault="00FD4C95" w:rsidP="005072CA">
      <w:pPr>
        <w:spacing w:after="0" w:line="240" w:lineRule="auto"/>
      </w:pPr>
      <w:r>
        <w:separator/>
      </w:r>
    </w:p>
  </w:endnote>
  <w:endnote w:type="continuationSeparator" w:id="0">
    <w:p w:rsidR="00FD4C95" w:rsidRDefault="00FD4C95" w:rsidP="0050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95" w:rsidRDefault="00FD4C95" w:rsidP="005072CA">
      <w:pPr>
        <w:spacing w:after="0" w:line="240" w:lineRule="auto"/>
      </w:pPr>
      <w:r>
        <w:separator/>
      </w:r>
    </w:p>
  </w:footnote>
  <w:footnote w:type="continuationSeparator" w:id="0">
    <w:p w:rsidR="00FD4C95" w:rsidRDefault="00FD4C95" w:rsidP="0050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43" w:rsidRDefault="00FB6B07" w:rsidP="00540E24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349250</wp:posOffset>
              </wp:positionV>
              <wp:extent cx="6145530" cy="0"/>
              <wp:effectExtent l="10795" t="13970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782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27.5pt;width:483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" strokecolor="#bfbfbf [2412]"/>
          </w:pict>
        </mc:Fallback>
      </mc:AlternateContent>
    </w:r>
    <w:r w:rsidR="00435143" w:rsidRPr="00540E24">
      <w:rPr>
        <w:noProof/>
        <w:lang w:eastAsia="it-IT"/>
      </w:rPr>
      <w:drawing>
        <wp:inline distT="0" distB="0" distL="0" distR="0">
          <wp:extent cx="349085" cy="332509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69" t="26572" r="45263" b="57972"/>
                  <a:stretch>
                    <a:fillRect/>
                  </a:stretch>
                </pic:blipFill>
                <pic:spPr bwMode="auto">
                  <a:xfrm>
                    <a:off x="0" y="0"/>
                    <a:ext cx="349085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724C"/>
    <w:multiLevelType w:val="hybridMultilevel"/>
    <w:tmpl w:val="2B7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7508"/>
    <w:multiLevelType w:val="hybridMultilevel"/>
    <w:tmpl w:val="1ACA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1AA3"/>
    <w:multiLevelType w:val="hybridMultilevel"/>
    <w:tmpl w:val="1FB4C46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1A06B03"/>
    <w:multiLevelType w:val="hybridMultilevel"/>
    <w:tmpl w:val="2774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16EA"/>
    <w:multiLevelType w:val="hybridMultilevel"/>
    <w:tmpl w:val="ADFAD152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89575C"/>
    <w:multiLevelType w:val="hybridMultilevel"/>
    <w:tmpl w:val="6CB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2C8B"/>
    <w:multiLevelType w:val="hybridMultilevel"/>
    <w:tmpl w:val="2EDA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664E"/>
    <w:multiLevelType w:val="hybridMultilevel"/>
    <w:tmpl w:val="285A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5179"/>
    <w:multiLevelType w:val="hybridMultilevel"/>
    <w:tmpl w:val="D22A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6DFF"/>
    <w:multiLevelType w:val="hybridMultilevel"/>
    <w:tmpl w:val="CE7862BE"/>
    <w:lvl w:ilvl="0" w:tplc="935EE86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laFNbZI3ZXTkb18xVa+Xcip3HRFPly+OZC1ranW+SlR7zqQtR9/fcFQRbWb8AX0P6FUJijE0rNKb6s2fOqaWw==" w:salt="wDNXVdbHbbVULaSfwPvuL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B"/>
    <w:rsid w:val="000042A1"/>
    <w:rsid w:val="00010CB7"/>
    <w:rsid w:val="00014A67"/>
    <w:rsid w:val="000158C8"/>
    <w:rsid w:val="0003204C"/>
    <w:rsid w:val="0003544B"/>
    <w:rsid w:val="00037BA8"/>
    <w:rsid w:val="00041F28"/>
    <w:rsid w:val="000435E6"/>
    <w:rsid w:val="00045A8A"/>
    <w:rsid w:val="00047E34"/>
    <w:rsid w:val="00070DDE"/>
    <w:rsid w:val="00075CB2"/>
    <w:rsid w:val="00080395"/>
    <w:rsid w:val="000A06EA"/>
    <w:rsid w:val="000B2945"/>
    <w:rsid w:val="000B76CC"/>
    <w:rsid w:val="000C19B3"/>
    <w:rsid w:val="000C1D9D"/>
    <w:rsid w:val="000C2CFB"/>
    <w:rsid w:val="000D3F7A"/>
    <w:rsid w:val="000F01D0"/>
    <w:rsid w:val="0010003A"/>
    <w:rsid w:val="00102F98"/>
    <w:rsid w:val="00106A34"/>
    <w:rsid w:val="00120577"/>
    <w:rsid w:val="001209F8"/>
    <w:rsid w:val="00124C47"/>
    <w:rsid w:val="00131BA8"/>
    <w:rsid w:val="00132857"/>
    <w:rsid w:val="001355E1"/>
    <w:rsid w:val="00151BC8"/>
    <w:rsid w:val="00152B8E"/>
    <w:rsid w:val="00152EE6"/>
    <w:rsid w:val="00160B60"/>
    <w:rsid w:val="001613CF"/>
    <w:rsid w:val="00161EC2"/>
    <w:rsid w:val="00163434"/>
    <w:rsid w:val="001635CA"/>
    <w:rsid w:val="00171CF5"/>
    <w:rsid w:val="001734AA"/>
    <w:rsid w:val="0018086A"/>
    <w:rsid w:val="001827BA"/>
    <w:rsid w:val="00187CFD"/>
    <w:rsid w:val="00190D40"/>
    <w:rsid w:val="001A01E5"/>
    <w:rsid w:val="001A294B"/>
    <w:rsid w:val="001B3915"/>
    <w:rsid w:val="001B4BEC"/>
    <w:rsid w:val="001C7DB2"/>
    <w:rsid w:val="001D3933"/>
    <w:rsid w:val="001D4D12"/>
    <w:rsid w:val="001D678C"/>
    <w:rsid w:val="001D6967"/>
    <w:rsid w:val="001E648D"/>
    <w:rsid w:val="00204B07"/>
    <w:rsid w:val="00211CDB"/>
    <w:rsid w:val="00215C81"/>
    <w:rsid w:val="002163D2"/>
    <w:rsid w:val="002230F6"/>
    <w:rsid w:val="002247C4"/>
    <w:rsid w:val="002325C0"/>
    <w:rsid w:val="00241498"/>
    <w:rsid w:val="00243FAA"/>
    <w:rsid w:val="002542DF"/>
    <w:rsid w:val="00260555"/>
    <w:rsid w:val="00260637"/>
    <w:rsid w:val="002633C2"/>
    <w:rsid w:val="00274AE3"/>
    <w:rsid w:val="0027710C"/>
    <w:rsid w:val="00290B90"/>
    <w:rsid w:val="00290BBB"/>
    <w:rsid w:val="002948B6"/>
    <w:rsid w:val="002A4FDA"/>
    <w:rsid w:val="002B29E1"/>
    <w:rsid w:val="002C0187"/>
    <w:rsid w:val="002C293F"/>
    <w:rsid w:val="002D0860"/>
    <w:rsid w:val="002D0D79"/>
    <w:rsid w:val="002E750B"/>
    <w:rsid w:val="002F2D01"/>
    <w:rsid w:val="00310BAF"/>
    <w:rsid w:val="00311D69"/>
    <w:rsid w:val="0032356F"/>
    <w:rsid w:val="0033060E"/>
    <w:rsid w:val="00341706"/>
    <w:rsid w:val="003521CB"/>
    <w:rsid w:val="00360824"/>
    <w:rsid w:val="00367B8F"/>
    <w:rsid w:val="003A4137"/>
    <w:rsid w:val="003A477C"/>
    <w:rsid w:val="003B0F50"/>
    <w:rsid w:val="003B3D0A"/>
    <w:rsid w:val="003C61F0"/>
    <w:rsid w:val="003D53C8"/>
    <w:rsid w:val="003D670B"/>
    <w:rsid w:val="003F01A7"/>
    <w:rsid w:val="00401F86"/>
    <w:rsid w:val="004219EA"/>
    <w:rsid w:val="004233D9"/>
    <w:rsid w:val="00424BFC"/>
    <w:rsid w:val="00425F0D"/>
    <w:rsid w:val="00435143"/>
    <w:rsid w:val="00443BDC"/>
    <w:rsid w:val="004452DB"/>
    <w:rsid w:val="00451650"/>
    <w:rsid w:val="00460717"/>
    <w:rsid w:val="00477A78"/>
    <w:rsid w:val="0048119F"/>
    <w:rsid w:val="0048392D"/>
    <w:rsid w:val="00483D42"/>
    <w:rsid w:val="00487CCB"/>
    <w:rsid w:val="0049380C"/>
    <w:rsid w:val="00493F55"/>
    <w:rsid w:val="004C7732"/>
    <w:rsid w:val="004D2C15"/>
    <w:rsid w:val="004D3406"/>
    <w:rsid w:val="004D6BAD"/>
    <w:rsid w:val="004E15D6"/>
    <w:rsid w:val="004F467C"/>
    <w:rsid w:val="0050482E"/>
    <w:rsid w:val="00506997"/>
    <w:rsid w:val="005072CA"/>
    <w:rsid w:val="005129B2"/>
    <w:rsid w:val="00532715"/>
    <w:rsid w:val="005355FE"/>
    <w:rsid w:val="005361D4"/>
    <w:rsid w:val="00540E24"/>
    <w:rsid w:val="00547617"/>
    <w:rsid w:val="00552DA2"/>
    <w:rsid w:val="00556CD9"/>
    <w:rsid w:val="005619E9"/>
    <w:rsid w:val="00564214"/>
    <w:rsid w:val="005659F3"/>
    <w:rsid w:val="0057464F"/>
    <w:rsid w:val="00593604"/>
    <w:rsid w:val="00596B96"/>
    <w:rsid w:val="00597009"/>
    <w:rsid w:val="005A0AE2"/>
    <w:rsid w:val="005A2AEB"/>
    <w:rsid w:val="005A606C"/>
    <w:rsid w:val="005B72E9"/>
    <w:rsid w:val="005C1257"/>
    <w:rsid w:val="005D0E7C"/>
    <w:rsid w:val="005D4FEC"/>
    <w:rsid w:val="005D6D3A"/>
    <w:rsid w:val="005E18D7"/>
    <w:rsid w:val="005E3380"/>
    <w:rsid w:val="005E7BC4"/>
    <w:rsid w:val="005F0EAB"/>
    <w:rsid w:val="005F3936"/>
    <w:rsid w:val="005F5B7B"/>
    <w:rsid w:val="005F7D33"/>
    <w:rsid w:val="00612F73"/>
    <w:rsid w:val="006231F4"/>
    <w:rsid w:val="00627E90"/>
    <w:rsid w:val="00631307"/>
    <w:rsid w:val="00633784"/>
    <w:rsid w:val="006449E8"/>
    <w:rsid w:val="00646825"/>
    <w:rsid w:val="006513B3"/>
    <w:rsid w:val="00656D60"/>
    <w:rsid w:val="006649EB"/>
    <w:rsid w:val="00685EDE"/>
    <w:rsid w:val="006948B5"/>
    <w:rsid w:val="00695913"/>
    <w:rsid w:val="00696850"/>
    <w:rsid w:val="006A4E31"/>
    <w:rsid w:val="006B123B"/>
    <w:rsid w:val="006C084E"/>
    <w:rsid w:val="006E55A2"/>
    <w:rsid w:val="006E618B"/>
    <w:rsid w:val="0070008B"/>
    <w:rsid w:val="007066F2"/>
    <w:rsid w:val="007078A4"/>
    <w:rsid w:val="00707B17"/>
    <w:rsid w:val="007208A1"/>
    <w:rsid w:val="00731989"/>
    <w:rsid w:val="00732E38"/>
    <w:rsid w:val="00734481"/>
    <w:rsid w:val="00734FB8"/>
    <w:rsid w:val="00743764"/>
    <w:rsid w:val="00746022"/>
    <w:rsid w:val="00751786"/>
    <w:rsid w:val="00753D90"/>
    <w:rsid w:val="00755F52"/>
    <w:rsid w:val="00756329"/>
    <w:rsid w:val="00757DE5"/>
    <w:rsid w:val="00760817"/>
    <w:rsid w:val="007719B9"/>
    <w:rsid w:val="007751A9"/>
    <w:rsid w:val="00782310"/>
    <w:rsid w:val="007840AC"/>
    <w:rsid w:val="00786B25"/>
    <w:rsid w:val="00787B5F"/>
    <w:rsid w:val="00797398"/>
    <w:rsid w:val="0079767B"/>
    <w:rsid w:val="007A4AD4"/>
    <w:rsid w:val="007B1666"/>
    <w:rsid w:val="007B1916"/>
    <w:rsid w:val="007C0BB1"/>
    <w:rsid w:val="007C0DC8"/>
    <w:rsid w:val="007D6A81"/>
    <w:rsid w:val="007E6F2D"/>
    <w:rsid w:val="007F58F8"/>
    <w:rsid w:val="008024DE"/>
    <w:rsid w:val="00817DCF"/>
    <w:rsid w:val="008229B7"/>
    <w:rsid w:val="00823733"/>
    <w:rsid w:val="00823868"/>
    <w:rsid w:val="00825FDF"/>
    <w:rsid w:val="008308A6"/>
    <w:rsid w:val="00831C09"/>
    <w:rsid w:val="00832100"/>
    <w:rsid w:val="008335CB"/>
    <w:rsid w:val="008337DC"/>
    <w:rsid w:val="008339E2"/>
    <w:rsid w:val="00841D2E"/>
    <w:rsid w:val="00844489"/>
    <w:rsid w:val="008456BC"/>
    <w:rsid w:val="008511C7"/>
    <w:rsid w:val="00853B28"/>
    <w:rsid w:val="00855459"/>
    <w:rsid w:val="0086286E"/>
    <w:rsid w:val="00862B2D"/>
    <w:rsid w:val="00872E41"/>
    <w:rsid w:val="00874F23"/>
    <w:rsid w:val="008765B8"/>
    <w:rsid w:val="008772C6"/>
    <w:rsid w:val="0088019F"/>
    <w:rsid w:val="00883130"/>
    <w:rsid w:val="00884EC1"/>
    <w:rsid w:val="008A0DAC"/>
    <w:rsid w:val="008A0F19"/>
    <w:rsid w:val="008A7204"/>
    <w:rsid w:val="008B0B87"/>
    <w:rsid w:val="008B1DBA"/>
    <w:rsid w:val="008C1A2B"/>
    <w:rsid w:val="008C5D7C"/>
    <w:rsid w:val="008D27AB"/>
    <w:rsid w:val="008D41AC"/>
    <w:rsid w:val="008E58FA"/>
    <w:rsid w:val="00900BCF"/>
    <w:rsid w:val="009042C9"/>
    <w:rsid w:val="00911740"/>
    <w:rsid w:val="00927224"/>
    <w:rsid w:val="0093009F"/>
    <w:rsid w:val="009326A7"/>
    <w:rsid w:val="0093566F"/>
    <w:rsid w:val="009429E9"/>
    <w:rsid w:val="009437BF"/>
    <w:rsid w:val="009459A6"/>
    <w:rsid w:val="00950BD5"/>
    <w:rsid w:val="0095457D"/>
    <w:rsid w:val="0098227B"/>
    <w:rsid w:val="0098661D"/>
    <w:rsid w:val="00991847"/>
    <w:rsid w:val="009A264C"/>
    <w:rsid w:val="009A7FCA"/>
    <w:rsid w:val="009B3ABB"/>
    <w:rsid w:val="009D0A66"/>
    <w:rsid w:val="009D4F2C"/>
    <w:rsid w:val="009D547F"/>
    <w:rsid w:val="009D702E"/>
    <w:rsid w:val="009E5868"/>
    <w:rsid w:val="009E5978"/>
    <w:rsid w:val="009E674D"/>
    <w:rsid w:val="00A059A5"/>
    <w:rsid w:val="00A14133"/>
    <w:rsid w:val="00A141AD"/>
    <w:rsid w:val="00A154B0"/>
    <w:rsid w:val="00A41543"/>
    <w:rsid w:val="00A50076"/>
    <w:rsid w:val="00A50B72"/>
    <w:rsid w:val="00A54421"/>
    <w:rsid w:val="00A54456"/>
    <w:rsid w:val="00A6164B"/>
    <w:rsid w:val="00A65E76"/>
    <w:rsid w:val="00A80154"/>
    <w:rsid w:val="00A82CF7"/>
    <w:rsid w:val="00A82EB9"/>
    <w:rsid w:val="00A83343"/>
    <w:rsid w:val="00A844BA"/>
    <w:rsid w:val="00A9103D"/>
    <w:rsid w:val="00A95FE3"/>
    <w:rsid w:val="00AA52AF"/>
    <w:rsid w:val="00AA76B9"/>
    <w:rsid w:val="00AB7045"/>
    <w:rsid w:val="00AC0EB1"/>
    <w:rsid w:val="00AC32D8"/>
    <w:rsid w:val="00AD15E5"/>
    <w:rsid w:val="00AD4E67"/>
    <w:rsid w:val="00AE4105"/>
    <w:rsid w:val="00AE5513"/>
    <w:rsid w:val="00AF3B5B"/>
    <w:rsid w:val="00AF734F"/>
    <w:rsid w:val="00B16127"/>
    <w:rsid w:val="00B25104"/>
    <w:rsid w:val="00B4140D"/>
    <w:rsid w:val="00B42094"/>
    <w:rsid w:val="00B421A3"/>
    <w:rsid w:val="00B47F4E"/>
    <w:rsid w:val="00B5230E"/>
    <w:rsid w:val="00B53020"/>
    <w:rsid w:val="00B5773B"/>
    <w:rsid w:val="00B57C85"/>
    <w:rsid w:val="00B71459"/>
    <w:rsid w:val="00B8164A"/>
    <w:rsid w:val="00B82F7B"/>
    <w:rsid w:val="00B91A5B"/>
    <w:rsid w:val="00B96969"/>
    <w:rsid w:val="00BB4A1F"/>
    <w:rsid w:val="00BB5506"/>
    <w:rsid w:val="00BB7736"/>
    <w:rsid w:val="00BC079F"/>
    <w:rsid w:val="00BC1751"/>
    <w:rsid w:val="00BC37FB"/>
    <w:rsid w:val="00BC4DA4"/>
    <w:rsid w:val="00BC4DC0"/>
    <w:rsid w:val="00BC7B04"/>
    <w:rsid w:val="00BD0AA9"/>
    <w:rsid w:val="00BD74E0"/>
    <w:rsid w:val="00BE10AE"/>
    <w:rsid w:val="00BE135C"/>
    <w:rsid w:val="00BE3831"/>
    <w:rsid w:val="00BE417B"/>
    <w:rsid w:val="00BE6E36"/>
    <w:rsid w:val="00C11B44"/>
    <w:rsid w:val="00C1432B"/>
    <w:rsid w:val="00C229E1"/>
    <w:rsid w:val="00C304C0"/>
    <w:rsid w:val="00C32A2A"/>
    <w:rsid w:val="00C41434"/>
    <w:rsid w:val="00C41B89"/>
    <w:rsid w:val="00C45A32"/>
    <w:rsid w:val="00C565E1"/>
    <w:rsid w:val="00C56BC1"/>
    <w:rsid w:val="00C70BC6"/>
    <w:rsid w:val="00C72969"/>
    <w:rsid w:val="00C811E2"/>
    <w:rsid w:val="00C84B7E"/>
    <w:rsid w:val="00C85AAE"/>
    <w:rsid w:val="00C926E5"/>
    <w:rsid w:val="00C95939"/>
    <w:rsid w:val="00CA1B03"/>
    <w:rsid w:val="00CB1DC5"/>
    <w:rsid w:val="00CC051E"/>
    <w:rsid w:val="00CC2DCB"/>
    <w:rsid w:val="00CD3E07"/>
    <w:rsid w:val="00CD42E1"/>
    <w:rsid w:val="00CE084D"/>
    <w:rsid w:val="00CE21E3"/>
    <w:rsid w:val="00CE2FC0"/>
    <w:rsid w:val="00CE64E8"/>
    <w:rsid w:val="00CE7A54"/>
    <w:rsid w:val="00D0015B"/>
    <w:rsid w:val="00D106A4"/>
    <w:rsid w:val="00D10A3F"/>
    <w:rsid w:val="00D11613"/>
    <w:rsid w:val="00D24990"/>
    <w:rsid w:val="00D35B85"/>
    <w:rsid w:val="00D40437"/>
    <w:rsid w:val="00D426B7"/>
    <w:rsid w:val="00D44EBF"/>
    <w:rsid w:val="00D64836"/>
    <w:rsid w:val="00D754AB"/>
    <w:rsid w:val="00D85003"/>
    <w:rsid w:val="00D851FF"/>
    <w:rsid w:val="00D915F2"/>
    <w:rsid w:val="00D9288B"/>
    <w:rsid w:val="00DC2EEB"/>
    <w:rsid w:val="00DC6CF2"/>
    <w:rsid w:val="00DC6DAD"/>
    <w:rsid w:val="00DE10D5"/>
    <w:rsid w:val="00DE5412"/>
    <w:rsid w:val="00DE7F47"/>
    <w:rsid w:val="00E02B15"/>
    <w:rsid w:val="00E0376E"/>
    <w:rsid w:val="00E07386"/>
    <w:rsid w:val="00E07A6D"/>
    <w:rsid w:val="00E07BF4"/>
    <w:rsid w:val="00E108E5"/>
    <w:rsid w:val="00E1163C"/>
    <w:rsid w:val="00E240D0"/>
    <w:rsid w:val="00E30A69"/>
    <w:rsid w:val="00E33D89"/>
    <w:rsid w:val="00E34E75"/>
    <w:rsid w:val="00E37368"/>
    <w:rsid w:val="00E452D4"/>
    <w:rsid w:val="00E5488F"/>
    <w:rsid w:val="00E61A82"/>
    <w:rsid w:val="00E675C3"/>
    <w:rsid w:val="00E71056"/>
    <w:rsid w:val="00E71384"/>
    <w:rsid w:val="00E84540"/>
    <w:rsid w:val="00E978C2"/>
    <w:rsid w:val="00EA0F01"/>
    <w:rsid w:val="00EA2E07"/>
    <w:rsid w:val="00EB40DB"/>
    <w:rsid w:val="00EB4619"/>
    <w:rsid w:val="00EC1C2F"/>
    <w:rsid w:val="00ED03E0"/>
    <w:rsid w:val="00ED23C4"/>
    <w:rsid w:val="00ED3097"/>
    <w:rsid w:val="00ED4CDF"/>
    <w:rsid w:val="00ED58B6"/>
    <w:rsid w:val="00ED6E58"/>
    <w:rsid w:val="00F01095"/>
    <w:rsid w:val="00F05F41"/>
    <w:rsid w:val="00F100B3"/>
    <w:rsid w:val="00F12FD1"/>
    <w:rsid w:val="00F267E2"/>
    <w:rsid w:val="00F27A18"/>
    <w:rsid w:val="00F31FD2"/>
    <w:rsid w:val="00F33BE5"/>
    <w:rsid w:val="00F353DB"/>
    <w:rsid w:val="00F37D93"/>
    <w:rsid w:val="00F405CA"/>
    <w:rsid w:val="00F56CD7"/>
    <w:rsid w:val="00F643BA"/>
    <w:rsid w:val="00F92AD4"/>
    <w:rsid w:val="00FA27A9"/>
    <w:rsid w:val="00FA2D1B"/>
    <w:rsid w:val="00FA378E"/>
    <w:rsid w:val="00FA5352"/>
    <w:rsid w:val="00FA5D42"/>
    <w:rsid w:val="00FB2259"/>
    <w:rsid w:val="00FB5D7D"/>
    <w:rsid w:val="00FB6B07"/>
    <w:rsid w:val="00FC4A91"/>
    <w:rsid w:val="00FC736C"/>
    <w:rsid w:val="00FD0BE2"/>
    <w:rsid w:val="00FD1A3C"/>
    <w:rsid w:val="00FD35EE"/>
    <w:rsid w:val="00FD4C95"/>
    <w:rsid w:val="00FE25E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53731-614D-4E6B-9447-628CC29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B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2C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CF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72CA"/>
    <w:pPr>
      <w:spacing w:after="0" w:line="240" w:lineRule="auto"/>
    </w:pPr>
    <w:rPr>
      <w:rFonts w:ascii="Calibri" w:eastAsia="PMingLiU" w:hAnsi="Calibri" w:cs="Arial"/>
      <w:sz w:val="20"/>
      <w:szCs w:val="20"/>
      <w:lang w:eastAsia="zh-TW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2CA"/>
    <w:rPr>
      <w:rFonts w:ascii="Calibri" w:eastAsia="PMingLiU" w:hAnsi="Calibri" w:cs="Arial"/>
      <w:sz w:val="20"/>
      <w:szCs w:val="20"/>
      <w:lang w:eastAsia="zh-TW" w:bidi="he-IL"/>
    </w:rPr>
  </w:style>
  <w:style w:type="character" w:styleId="Rimandonotaapidipagina">
    <w:name w:val="footnote reference"/>
    <w:basedOn w:val="Carpredefinitoparagrafo"/>
    <w:uiPriority w:val="99"/>
    <w:semiHidden/>
    <w:rsid w:val="005072CA"/>
    <w:rPr>
      <w:rFonts w:cs="Times New Roman"/>
      <w:vertAlign w:val="superscript"/>
    </w:rPr>
  </w:style>
  <w:style w:type="paragraph" w:customStyle="1" w:styleId="testocorrente">
    <w:name w:val="testo corrente"/>
    <w:basedOn w:val="Normale"/>
    <w:link w:val="testocorrenteCarattere"/>
    <w:uiPriority w:val="99"/>
    <w:rsid w:val="005072CA"/>
    <w:pPr>
      <w:spacing w:after="0" w:line="320" w:lineRule="exact"/>
      <w:ind w:left="851" w:right="964"/>
    </w:pPr>
    <w:rPr>
      <w:rFonts w:ascii="Verdana" w:eastAsia="PMingLiU" w:hAnsi="Verdana" w:cs="Times New Roman"/>
      <w:sz w:val="24"/>
      <w:szCs w:val="20"/>
      <w:lang w:eastAsia="it-IT"/>
    </w:rPr>
  </w:style>
  <w:style w:type="character" w:customStyle="1" w:styleId="testocorrenteCarattere">
    <w:name w:val="testo corrente Carattere"/>
    <w:link w:val="testocorrente"/>
    <w:uiPriority w:val="99"/>
    <w:locked/>
    <w:rsid w:val="005072CA"/>
    <w:rPr>
      <w:rFonts w:ascii="Verdana" w:eastAsia="PMingLiU" w:hAnsi="Verdana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1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1434"/>
  </w:style>
  <w:style w:type="paragraph" w:styleId="Pidipagina">
    <w:name w:val="footer"/>
    <w:basedOn w:val="Normale"/>
    <w:link w:val="PidipaginaCarattere"/>
    <w:uiPriority w:val="99"/>
    <w:unhideWhenUsed/>
    <w:rsid w:val="00C41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434"/>
  </w:style>
  <w:style w:type="table" w:styleId="Grigliatabella">
    <w:name w:val="Table Grid"/>
    <w:basedOn w:val="Tabellanormale"/>
    <w:uiPriority w:val="59"/>
    <w:rsid w:val="00E0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dinullaosta@e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94CC-BB60-419D-91C2-E498925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Integration Partners S.p.A.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Lupini</dc:creator>
  <cp:lastModifiedBy>Antonino Sciortino</cp:lastModifiedBy>
  <cp:revision>7</cp:revision>
  <cp:lastPrinted>2014-02-10T13:26:00Z</cp:lastPrinted>
  <dcterms:created xsi:type="dcterms:W3CDTF">2016-07-01T11:13:00Z</dcterms:created>
  <dcterms:modified xsi:type="dcterms:W3CDTF">2016-07-15T10:07:00Z</dcterms:modified>
</cp:coreProperties>
</file>